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91" w:rsidRPr="004A531D" w:rsidRDefault="00F62091" w:rsidP="00CE4583">
      <w:pPr>
        <w:tabs>
          <w:tab w:val="center" w:pos="7002"/>
        </w:tabs>
        <w:ind w:right="-455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TN"/>
        </w:rPr>
        <w:tab/>
      </w:r>
      <w:r w:rsidRPr="004A531D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>وزارة أملاك الدولة و الشؤون العقارية</w:t>
      </w:r>
      <w:r w:rsidR="00CE4583">
        <w:rPr>
          <w:rFonts w:asciiTheme="majorBidi" w:hAnsiTheme="majorBidi" w:cstheme="majorBidi" w:hint="cs"/>
          <w:b/>
          <w:bCs/>
          <w:sz w:val="26"/>
          <w:szCs w:val="26"/>
          <w:rtl/>
          <w:lang w:bidi="ar-TN"/>
        </w:rPr>
        <w:t xml:space="preserve">  </w:t>
      </w:r>
      <w:r w:rsidRPr="004A531D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ab/>
      </w:r>
      <w:r w:rsidR="00CE4583">
        <w:rPr>
          <w:rFonts w:asciiTheme="majorBidi" w:hAnsiTheme="majorBidi" w:cstheme="majorBidi" w:hint="cs"/>
          <w:b/>
          <w:bCs/>
          <w:sz w:val="26"/>
          <w:szCs w:val="26"/>
          <w:rtl/>
          <w:lang w:bidi="ar-TN"/>
        </w:rPr>
        <w:t xml:space="preserve">                         (ع خ)                                                                                  </w:t>
      </w:r>
      <w:r w:rsidRPr="004A531D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 xml:space="preserve">الإدارة </w:t>
      </w:r>
      <w:proofErr w:type="spellStart"/>
      <w:r w:rsidRPr="004A531D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>الجهوية</w:t>
      </w:r>
      <w:proofErr w:type="spellEnd"/>
      <w:r w:rsidRPr="004A531D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 xml:space="preserve"> بسوسة</w:t>
      </w:r>
      <w:r w:rsidR="00CE4583">
        <w:rPr>
          <w:rFonts w:asciiTheme="majorBidi" w:hAnsiTheme="majorBidi" w:cstheme="majorBidi" w:hint="cs"/>
          <w:b/>
          <w:bCs/>
          <w:sz w:val="26"/>
          <w:szCs w:val="26"/>
          <w:rtl/>
          <w:lang w:bidi="ar-TN"/>
        </w:rPr>
        <w:t xml:space="preserve">                                                                                             </w:t>
      </w:r>
    </w:p>
    <w:p w:rsidR="00F62091" w:rsidRPr="004A531D" w:rsidRDefault="00F62091" w:rsidP="00F62091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</w:pPr>
      <w:r w:rsidRPr="004A531D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 xml:space="preserve">إدارة العقارات </w:t>
      </w:r>
      <w:proofErr w:type="spellStart"/>
      <w:r w:rsidRPr="004A531D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>الفلاحية</w:t>
      </w:r>
      <w:proofErr w:type="spellEnd"/>
    </w:p>
    <w:p w:rsidR="00F62091" w:rsidRPr="004A531D" w:rsidRDefault="00F62091" w:rsidP="00F62091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</w:pPr>
      <w:proofErr w:type="gramStart"/>
      <w:r w:rsidRPr="004A531D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>إعلان</w:t>
      </w:r>
      <w:proofErr w:type="gramEnd"/>
      <w:r w:rsidRPr="004A531D">
        <w:rPr>
          <w:rFonts w:asciiTheme="majorBidi" w:hAnsiTheme="majorBidi" w:cstheme="majorBidi"/>
          <w:b/>
          <w:bCs/>
          <w:sz w:val="26"/>
          <w:szCs w:val="26"/>
          <w:rtl/>
          <w:lang w:bidi="ar-TN"/>
        </w:rPr>
        <w:t xml:space="preserve"> عن كراء عقار دولي فلاحي بولاية سوسة</w:t>
      </w:r>
    </w:p>
    <w:p w:rsidR="00F62091" w:rsidRPr="004A531D" w:rsidRDefault="00F62091" w:rsidP="00C674F7">
      <w:pPr>
        <w:jc w:val="right"/>
        <w:rPr>
          <w:rFonts w:asciiTheme="majorBidi" w:hAnsiTheme="majorBidi" w:cstheme="majorBidi"/>
          <w:sz w:val="26"/>
          <w:szCs w:val="26"/>
          <w:rtl/>
          <w:lang w:bidi="ar-TN"/>
        </w:rPr>
      </w:pPr>
      <w:r w:rsidRPr="004A531D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تعتزم وزارة أملاك الدولة و الشؤون العقارية كراء عقار دولي فلاحي بالإشهار و المزاد العلني متكون من قطعة أرض مدرجة </w:t>
      </w:r>
      <w:r w:rsidR="00C674F7" w:rsidRPr="004A531D">
        <w:rPr>
          <w:rFonts w:asciiTheme="majorBidi" w:hAnsiTheme="majorBidi" w:cstheme="majorBidi" w:hint="cs"/>
          <w:sz w:val="26"/>
          <w:szCs w:val="26"/>
          <w:rtl/>
          <w:lang w:bidi="ar-TN"/>
        </w:rPr>
        <w:t>ب</w:t>
      </w:r>
      <w:r w:rsidRPr="004A531D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القائمة </w:t>
      </w:r>
      <w:proofErr w:type="gramStart"/>
      <w:r w:rsidRPr="004A531D">
        <w:rPr>
          <w:rFonts w:asciiTheme="majorBidi" w:hAnsiTheme="majorBidi" w:cstheme="majorBidi" w:hint="cs"/>
          <w:sz w:val="26"/>
          <w:szCs w:val="26"/>
          <w:rtl/>
          <w:lang w:bidi="ar-TN"/>
        </w:rPr>
        <w:t xml:space="preserve">التالية </w:t>
      </w:r>
      <w:r w:rsidRPr="004A531D">
        <w:rPr>
          <w:rFonts w:cs="Simplified Arabic"/>
          <w:b/>
          <w:bCs/>
          <w:sz w:val="26"/>
          <w:szCs w:val="26"/>
          <w:rtl/>
          <w:lang w:bidi="ar-TN"/>
        </w:rPr>
        <w:t>:</w:t>
      </w:r>
      <w:proofErr w:type="gramEnd"/>
    </w:p>
    <w:tbl>
      <w:tblPr>
        <w:tblStyle w:val="Grilledutableau"/>
        <w:tblW w:w="14550" w:type="dxa"/>
        <w:jc w:val="right"/>
        <w:tblInd w:w="-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27"/>
        <w:gridCol w:w="1768"/>
        <w:gridCol w:w="1768"/>
        <w:gridCol w:w="1768"/>
        <w:gridCol w:w="1768"/>
        <w:gridCol w:w="1768"/>
        <w:gridCol w:w="1768"/>
        <w:gridCol w:w="2115"/>
      </w:tblGrid>
      <w:tr w:rsidR="00F62091" w:rsidRPr="00EA78F4" w:rsidTr="006146CE">
        <w:trPr>
          <w:jc w:val="right"/>
        </w:trPr>
        <w:tc>
          <w:tcPr>
            <w:tcW w:w="1827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مكان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تاريخ </w:t>
            </w: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البتة</w:t>
            </w:r>
            <w:proofErr w:type="gramEnd"/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السعر</w:t>
            </w:r>
            <w:proofErr w:type="gramEnd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الافتتاحي</w:t>
            </w:r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المحتويات</w:t>
            </w:r>
            <w:proofErr w:type="gramEnd"/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الرسم العقاري</w:t>
            </w:r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المساحة</w:t>
            </w:r>
            <w:proofErr w:type="gramEnd"/>
          </w:p>
        </w:tc>
        <w:tc>
          <w:tcPr>
            <w:tcW w:w="1768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proofErr w:type="gramStart"/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الموق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</w:t>
            </w:r>
            <w:proofErr w:type="gramEnd"/>
          </w:p>
        </w:tc>
        <w:tc>
          <w:tcPr>
            <w:tcW w:w="2115" w:type="dxa"/>
          </w:tcPr>
          <w:p w:rsidR="00F62091" w:rsidRPr="00EA78F4" w:rsidRDefault="00F62091" w:rsidP="006146C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TN"/>
              </w:rPr>
            </w:pPr>
            <w:r w:rsidRPr="00EA78F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عدد القطعة</w:t>
            </w:r>
          </w:p>
        </w:tc>
      </w:tr>
      <w:tr w:rsidR="00F62091" w:rsidRPr="00EA78F4" w:rsidTr="00710292">
        <w:trPr>
          <w:trHeight w:val="1771"/>
          <w:jc w:val="right"/>
        </w:trPr>
        <w:tc>
          <w:tcPr>
            <w:tcW w:w="1827" w:type="dxa"/>
          </w:tcPr>
          <w:p w:rsidR="00F62091" w:rsidRPr="004A531D" w:rsidRDefault="00F62091" w:rsidP="00F62091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proofErr w:type="spellStart"/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معتمدية</w:t>
            </w:r>
            <w:proofErr w:type="spellEnd"/>
          </w:p>
          <w:p w:rsidR="00F62091" w:rsidRPr="004A531D" w:rsidRDefault="00F62091" w:rsidP="00F62091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مساكن</w:t>
            </w:r>
          </w:p>
        </w:tc>
        <w:tc>
          <w:tcPr>
            <w:tcW w:w="1768" w:type="dxa"/>
          </w:tcPr>
          <w:p w:rsidR="009569A3" w:rsidRDefault="00AB57DC" w:rsidP="00E114C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الخميس</w:t>
            </w:r>
            <w:r w:rsidR="009569A3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9</w:t>
            </w:r>
            <w:r w:rsidR="009569A3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</w:t>
            </w:r>
            <w:r w:rsidR="00E114C4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أ</w:t>
            </w:r>
            <w:r w:rsidR="009569A3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وت </w:t>
            </w:r>
            <w:r w:rsidR="009569A3"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2024</w:t>
            </w:r>
            <w:r w:rsidR="009569A3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</w:t>
            </w:r>
          </w:p>
          <w:p w:rsidR="00F62091" w:rsidRPr="004A531D" w:rsidRDefault="00C674F7" w:rsidP="009569A3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على الساعة العاشرة صباحا</w:t>
            </w:r>
          </w:p>
        </w:tc>
        <w:tc>
          <w:tcPr>
            <w:tcW w:w="1768" w:type="dxa"/>
          </w:tcPr>
          <w:p w:rsidR="00F62091" w:rsidRPr="004A531D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191,000 د</w:t>
            </w:r>
          </w:p>
        </w:tc>
        <w:tc>
          <w:tcPr>
            <w:tcW w:w="1768" w:type="dxa"/>
          </w:tcPr>
          <w:p w:rsidR="00F62091" w:rsidRPr="004A531D" w:rsidRDefault="00710292" w:rsidP="00E81408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- </w:t>
            </w:r>
            <w:r w:rsidR="00E81408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18</w:t>
            </w: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أصل </w:t>
            </w:r>
            <w:proofErr w:type="gramStart"/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زيتون</w:t>
            </w:r>
            <w:proofErr w:type="gramEnd"/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دولية بعلية منتجة </w:t>
            </w:r>
            <w:r w:rsidRPr="004A531D">
              <w:rPr>
                <w:rFonts w:asciiTheme="majorBidi" w:hAnsiTheme="majorBidi" w:cstheme="majorBidi"/>
                <w:b/>
                <w:bCs/>
                <w:lang w:bidi="ar-TN"/>
              </w:rPr>
              <w:t>A464</w:t>
            </w: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بالقطعة عدد </w:t>
            </w:r>
          </w:p>
          <w:p w:rsidR="00710292" w:rsidRPr="004A531D" w:rsidRDefault="00710292" w:rsidP="009569A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- 07 أصول زيتون </w:t>
            </w:r>
            <w:r w:rsidR="00E81408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دولية </w:t>
            </w: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بعلية منتجة</w:t>
            </w:r>
            <w:r w:rsidR="009569A3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</w:t>
            </w:r>
            <w:r w:rsidR="00E81408"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 </w:t>
            </w:r>
            <w:proofErr w:type="gramStart"/>
            <w:r w:rsidRPr="004A531D">
              <w:rPr>
                <w:rFonts w:asciiTheme="majorBidi" w:hAnsiTheme="majorBidi" w:cstheme="majorBidi"/>
                <w:b/>
                <w:bCs/>
                <w:lang w:bidi="ar-TN"/>
              </w:rPr>
              <w:t>A</w:t>
            </w:r>
            <w:r w:rsidR="00A30857">
              <w:rPr>
                <w:rFonts w:asciiTheme="majorBidi" w:hAnsiTheme="majorBidi" w:cstheme="majorBidi"/>
                <w:b/>
                <w:bCs/>
                <w:lang w:bidi="ar-TN"/>
              </w:rPr>
              <w:t>455</w:t>
            </w:r>
            <w:r w:rsidR="009569A3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</w:t>
            </w:r>
            <w:r w:rsidR="009569A3"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بالقطعة</w:t>
            </w:r>
            <w:proofErr w:type="gramEnd"/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عدد</w:t>
            </w:r>
          </w:p>
          <w:p w:rsidR="00E114C4" w:rsidRDefault="00E81408" w:rsidP="00E114C4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- 04 أصول زيتون دولية </w:t>
            </w:r>
            <w:r w:rsidR="009569A3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بعلية منتجة </w:t>
            </w:r>
            <w:proofErr w:type="gramStart"/>
            <w:r w:rsidR="00E114C4">
              <w:rPr>
                <w:rFonts w:asciiTheme="majorBidi" w:hAnsiTheme="majorBidi" w:cstheme="majorBidi"/>
                <w:b/>
                <w:bCs/>
                <w:lang w:bidi="ar-TN"/>
              </w:rPr>
              <w:t>A462</w:t>
            </w:r>
            <w:r w:rsidR="00E114C4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 بالقطعة</w:t>
            </w:r>
            <w:proofErr w:type="gramEnd"/>
            <w:r w:rsidR="00E114C4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عدد </w:t>
            </w:r>
            <w:r w:rsidR="009569A3">
              <w:rPr>
                <w:rFonts w:asciiTheme="majorBidi" w:hAnsiTheme="majorBidi" w:cstheme="majorBidi"/>
                <w:b/>
                <w:bCs/>
                <w:lang w:bidi="ar-TN"/>
              </w:rPr>
              <w:t xml:space="preserve">  </w:t>
            </w:r>
          </w:p>
          <w:p w:rsidR="00710292" w:rsidRPr="004A531D" w:rsidRDefault="00E114C4" w:rsidP="00E114C4">
            <w:pPr>
              <w:jc w:val="right"/>
              <w:rPr>
                <w:rFonts w:asciiTheme="majorBidi" w:hAnsiTheme="majorBidi" w:cstheme="majorBidi"/>
                <w:b/>
                <w:bCs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        و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مسقاة</w:t>
            </w:r>
            <w:proofErr w:type="spellEnd"/>
            <w:r w:rsidR="009569A3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</w:t>
            </w:r>
          </w:p>
        </w:tc>
        <w:tc>
          <w:tcPr>
            <w:tcW w:w="1768" w:type="dxa"/>
          </w:tcPr>
          <w:p w:rsidR="00F62091" w:rsidRPr="004A531D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23676 </w:t>
            </w:r>
            <w:proofErr w:type="gramStart"/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سوسة</w:t>
            </w:r>
            <w:proofErr w:type="gramEnd"/>
          </w:p>
        </w:tc>
        <w:tc>
          <w:tcPr>
            <w:tcW w:w="1768" w:type="dxa"/>
          </w:tcPr>
          <w:p w:rsidR="00F62091" w:rsidRPr="004A531D" w:rsidRDefault="00F62091" w:rsidP="00F62091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00هك 43آر31ص</w:t>
            </w:r>
          </w:p>
        </w:tc>
        <w:tc>
          <w:tcPr>
            <w:tcW w:w="1768" w:type="dxa"/>
          </w:tcPr>
          <w:p w:rsidR="00F62091" w:rsidRPr="004A531D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proofErr w:type="spellStart"/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المناعمة</w:t>
            </w:r>
            <w:proofErr w:type="spellEnd"/>
          </w:p>
          <w:p w:rsidR="00F62091" w:rsidRPr="004A531D" w:rsidRDefault="00F62091" w:rsidP="006146CE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</w:t>
            </w:r>
            <w:proofErr w:type="spellStart"/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معتمدية</w:t>
            </w:r>
            <w:proofErr w:type="spellEnd"/>
            <w:r w:rsidRPr="004A531D"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مساكن</w:t>
            </w:r>
          </w:p>
        </w:tc>
        <w:tc>
          <w:tcPr>
            <w:tcW w:w="2115" w:type="dxa"/>
          </w:tcPr>
          <w:p w:rsidR="004A531D" w:rsidRPr="004A531D" w:rsidRDefault="004A531D" w:rsidP="004A531D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  <w:p w:rsidR="004A531D" w:rsidRPr="004A531D" w:rsidRDefault="004A531D" w:rsidP="004A531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</w:p>
          <w:p w:rsidR="00F62091" w:rsidRPr="004A531D" w:rsidRDefault="004A531D" w:rsidP="00782714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  <w:r w:rsidRPr="004A531D">
              <w:rPr>
                <w:rFonts w:asciiTheme="majorBidi" w:hAnsiTheme="majorBidi" w:cstheme="majorBidi"/>
                <w:b/>
                <w:bCs/>
                <w:lang w:bidi="ar-TN"/>
              </w:rPr>
              <w:t>A464-A46</w:t>
            </w:r>
            <w:r w:rsidR="00782714">
              <w:rPr>
                <w:rFonts w:asciiTheme="majorBidi" w:hAnsiTheme="majorBidi" w:cstheme="majorBidi"/>
                <w:b/>
                <w:bCs/>
                <w:lang w:bidi="ar-TN"/>
              </w:rPr>
              <w:t>2</w:t>
            </w:r>
            <w:r w:rsidRPr="004A531D">
              <w:rPr>
                <w:rFonts w:asciiTheme="majorBidi" w:hAnsiTheme="majorBidi" w:cstheme="majorBidi"/>
                <w:b/>
                <w:bCs/>
                <w:lang w:bidi="ar-TN"/>
              </w:rPr>
              <w:t>-A455</w:t>
            </w:r>
          </w:p>
          <w:p w:rsidR="004A531D" w:rsidRPr="004A531D" w:rsidRDefault="004A531D" w:rsidP="004A531D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  <w:p w:rsidR="004A531D" w:rsidRPr="004A531D" w:rsidRDefault="004A531D" w:rsidP="004A531D">
            <w:pPr>
              <w:jc w:val="center"/>
              <w:rPr>
                <w:rFonts w:asciiTheme="majorBidi" w:hAnsiTheme="majorBidi" w:cstheme="majorBidi"/>
                <w:b/>
                <w:bCs/>
                <w:lang w:bidi="ar-TN"/>
              </w:rPr>
            </w:pPr>
          </w:p>
        </w:tc>
      </w:tr>
    </w:tbl>
    <w:p w:rsidR="00F62091" w:rsidRPr="004A531D" w:rsidRDefault="00F62091" w:rsidP="0001658B">
      <w:pPr>
        <w:ind w:right="-113"/>
        <w:jc w:val="right"/>
        <w:rPr>
          <w:rFonts w:asciiTheme="majorBidi" w:hAnsiTheme="majorBidi" w:cstheme="majorBidi"/>
          <w:rtl/>
          <w:lang w:bidi="ar-TN"/>
        </w:rPr>
      </w:pPr>
      <w:r w:rsidRPr="004A531D">
        <w:rPr>
          <w:rFonts w:asciiTheme="majorBidi" w:hAnsiTheme="majorBidi" w:cstheme="majorBidi" w:hint="cs"/>
          <w:rtl/>
          <w:lang w:bidi="ar-TN"/>
        </w:rPr>
        <w:t xml:space="preserve">- يكون 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الكراء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 بالحاضر سواء  نقدا أو بواسطة  صك مؤشر عليه و يتعين على كل راغب في المشاركة في البتة أن يستظهر مسبقا يوم البتة بوصل خلاص ضمانا مؤقتا يساوي ثلث (1/3)</w:t>
      </w:r>
      <w:r w:rsidR="00E114C4">
        <w:rPr>
          <w:rFonts w:asciiTheme="majorBidi" w:hAnsiTheme="majorBidi" w:cstheme="majorBidi" w:hint="cs"/>
          <w:rtl/>
          <w:lang w:bidi="ar-TN"/>
        </w:rPr>
        <w:t xml:space="preserve"> السعر</w:t>
      </w:r>
      <w:r w:rsidRPr="004A531D">
        <w:rPr>
          <w:rFonts w:asciiTheme="majorBidi" w:hAnsiTheme="majorBidi" w:cstheme="majorBidi" w:hint="cs"/>
          <w:rtl/>
          <w:lang w:bidi="ar-TN"/>
        </w:rPr>
        <w:t xml:space="preserve">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الإفتتاحي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أي</w:t>
      </w:r>
      <w:r w:rsidR="00B0450F" w:rsidRPr="004A531D">
        <w:rPr>
          <w:rFonts w:asciiTheme="majorBidi" w:hAnsiTheme="majorBidi" w:cstheme="majorBidi" w:hint="cs"/>
          <w:rtl/>
          <w:lang w:bidi="ar-TN"/>
        </w:rPr>
        <w:t xml:space="preserve"> </w:t>
      </w:r>
      <w:r w:rsidR="004A531D" w:rsidRPr="004A531D">
        <w:rPr>
          <w:rFonts w:asciiTheme="majorBidi" w:hAnsiTheme="majorBidi" w:cstheme="majorBidi" w:hint="cs"/>
          <w:rtl/>
          <w:lang w:bidi="ar-TN"/>
        </w:rPr>
        <w:t>حوالي</w:t>
      </w:r>
      <w:r w:rsidRPr="004A531D">
        <w:rPr>
          <w:rFonts w:asciiTheme="majorBidi" w:hAnsiTheme="majorBidi" w:cstheme="majorBidi" w:hint="cs"/>
          <w:rtl/>
          <w:lang w:bidi="ar-TN"/>
        </w:rPr>
        <w:t xml:space="preserve"> (</w:t>
      </w:r>
      <w:r w:rsidR="00C674F7" w:rsidRPr="004A531D">
        <w:rPr>
          <w:rFonts w:asciiTheme="majorBidi" w:hAnsiTheme="majorBidi" w:cstheme="majorBidi" w:hint="cs"/>
          <w:rtl/>
          <w:lang w:bidi="ar-TN"/>
        </w:rPr>
        <w:t>65</w:t>
      </w:r>
      <w:r w:rsidRPr="004A531D">
        <w:rPr>
          <w:rFonts w:asciiTheme="majorBidi" w:hAnsiTheme="majorBidi" w:cstheme="majorBidi" w:hint="cs"/>
          <w:rtl/>
          <w:lang w:bidi="ar-TN"/>
        </w:rPr>
        <w:t xml:space="preserve">,000 د  ) و ذلك من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القباضة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المالية نهج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الإستقلال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بسوسة قبالة مقر إتحاد الشغل بسوسة.</w:t>
      </w:r>
    </w:p>
    <w:p w:rsidR="00F62091" w:rsidRPr="004A531D" w:rsidRDefault="00F62091" w:rsidP="00F62091">
      <w:pPr>
        <w:ind w:right="-113"/>
        <w:jc w:val="right"/>
        <w:rPr>
          <w:rFonts w:asciiTheme="majorBidi" w:hAnsiTheme="majorBidi" w:cstheme="majorBidi"/>
          <w:rtl/>
          <w:lang w:bidi="ar-TN"/>
        </w:rPr>
      </w:pPr>
      <w:r w:rsidRPr="004A531D">
        <w:rPr>
          <w:rFonts w:asciiTheme="majorBidi" w:hAnsiTheme="majorBidi" w:cstheme="majorBidi" w:hint="cs"/>
          <w:rtl/>
          <w:lang w:bidi="ar-TN"/>
        </w:rPr>
        <w:t xml:space="preserve">لا يمكن أن تكون هذه البتة نهائية إلا بعد مضي 48 ساعة من تاريخ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التبتيت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>.</w:t>
      </w:r>
    </w:p>
    <w:p w:rsidR="00F62091" w:rsidRPr="004A531D" w:rsidRDefault="00F62091" w:rsidP="00F62091">
      <w:pPr>
        <w:ind w:right="-113"/>
        <w:jc w:val="right"/>
        <w:rPr>
          <w:rFonts w:asciiTheme="majorBidi" w:hAnsiTheme="majorBidi" w:cstheme="majorBidi"/>
          <w:b/>
          <w:bCs/>
          <w:u w:val="single"/>
          <w:rtl/>
          <w:lang w:bidi="ar-TN"/>
        </w:rPr>
      </w:pPr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 xml:space="preserve">- يتعين على كل مشارك في البتة تقديم تصريح على الشرف مسجل </w:t>
      </w:r>
      <w:proofErr w:type="spellStart"/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>بالقباضة</w:t>
      </w:r>
      <w:proofErr w:type="spellEnd"/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 xml:space="preserve"> المالية بخصوص عدم وجود قضية ضده في أي طور تكون الدولة طرفا فيها طالبة أو مطلوبة أو </w:t>
      </w:r>
      <w:proofErr w:type="spellStart"/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>متخلدة</w:t>
      </w:r>
      <w:proofErr w:type="spellEnd"/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 xml:space="preserve"> بذمته ديون راجعة للدولة.</w:t>
      </w:r>
    </w:p>
    <w:p w:rsidR="00F62091" w:rsidRPr="004A531D" w:rsidRDefault="00F62091" w:rsidP="00F62091">
      <w:pPr>
        <w:ind w:right="-113"/>
        <w:jc w:val="right"/>
        <w:rPr>
          <w:rFonts w:asciiTheme="majorBidi" w:hAnsiTheme="majorBidi" w:cstheme="majorBidi"/>
          <w:b/>
          <w:bCs/>
          <w:u w:val="single"/>
          <w:rtl/>
          <w:lang w:bidi="ar-TN"/>
        </w:rPr>
      </w:pPr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 xml:space="preserve">- يتعين على كل من يرغب في المشاركة في البتة </w:t>
      </w:r>
      <w:proofErr w:type="spellStart"/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>الإستظهار</w:t>
      </w:r>
      <w:proofErr w:type="spellEnd"/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 xml:space="preserve"> بما يفيد تسوية وضعيته </w:t>
      </w:r>
      <w:proofErr w:type="spellStart"/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>الجبائية</w:t>
      </w:r>
      <w:proofErr w:type="spellEnd"/>
      <w:r w:rsidRPr="004A531D">
        <w:rPr>
          <w:rFonts w:asciiTheme="majorBidi" w:hAnsiTheme="majorBidi" w:cstheme="majorBidi" w:hint="cs"/>
          <w:b/>
          <w:bCs/>
          <w:u w:val="single"/>
          <w:rtl/>
          <w:lang w:bidi="ar-TN"/>
        </w:rPr>
        <w:t xml:space="preserve"> طبقا للقانون.</w:t>
      </w:r>
    </w:p>
    <w:p w:rsidR="00F62091" w:rsidRPr="004A531D" w:rsidRDefault="00F62091" w:rsidP="00F62091">
      <w:pPr>
        <w:ind w:left="-426" w:right="-113"/>
        <w:jc w:val="right"/>
        <w:rPr>
          <w:rFonts w:asciiTheme="majorBidi" w:hAnsiTheme="majorBidi" w:cstheme="majorBidi"/>
          <w:rtl/>
          <w:lang w:bidi="ar-TN"/>
        </w:rPr>
      </w:pPr>
      <w:r w:rsidRPr="004A531D">
        <w:rPr>
          <w:rFonts w:asciiTheme="majorBidi" w:hAnsiTheme="majorBidi" w:cstheme="majorBidi" w:hint="cs"/>
          <w:rtl/>
          <w:lang w:bidi="ar-TN"/>
        </w:rPr>
        <w:t xml:space="preserve">- يتعين على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المبتت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له دفع كامل المبلغ الذي أرست عليه البتة و المصاريف القانونية ناجزا أي عند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الإنتهاء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من عملية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التبتيت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مع إمكانية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إسترجاع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ذلك المبلغ إذا آلت البتة نهائيا لفائدة القائم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بالتسديس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>.</w:t>
      </w:r>
    </w:p>
    <w:p w:rsidR="00F62091" w:rsidRPr="004A531D" w:rsidRDefault="00F62091" w:rsidP="00F62091">
      <w:pPr>
        <w:ind w:right="-113"/>
        <w:jc w:val="right"/>
        <w:rPr>
          <w:rFonts w:asciiTheme="majorBidi" w:hAnsiTheme="majorBidi" w:cstheme="majorBidi"/>
          <w:rtl/>
          <w:lang w:bidi="ar-TN"/>
        </w:rPr>
      </w:pPr>
      <w:r w:rsidRPr="004A531D">
        <w:rPr>
          <w:rFonts w:asciiTheme="majorBidi" w:hAnsiTheme="majorBidi" w:cstheme="majorBidi" w:hint="cs"/>
          <w:rtl/>
          <w:lang w:bidi="ar-TN"/>
        </w:rPr>
        <w:t xml:space="preserve">- </w:t>
      </w:r>
      <w:proofErr w:type="gramStart"/>
      <w:r w:rsidRPr="004A531D">
        <w:rPr>
          <w:rFonts w:asciiTheme="majorBidi" w:hAnsiTheme="majorBidi" w:cstheme="majorBidi" w:hint="cs"/>
          <w:rtl/>
          <w:lang w:bidi="ar-TN"/>
        </w:rPr>
        <w:t>يمكن</w:t>
      </w:r>
      <w:proofErr w:type="gramEnd"/>
      <w:r w:rsidRPr="004A531D">
        <w:rPr>
          <w:rFonts w:asciiTheme="majorBidi" w:hAnsiTheme="majorBidi" w:cstheme="majorBidi" w:hint="cs"/>
          <w:rtl/>
          <w:lang w:bidi="ar-TN"/>
        </w:rPr>
        <w:t xml:space="preserve"> للراغبين في المشاركة في البتة معاينة العقار و الإطلاع على كراس الشروط قبل موعد البتة.</w:t>
      </w:r>
    </w:p>
    <w:p w:rsidR="00F62091" w:rsidRPr="004A531D" w:rsidRDefault="00F62091" w:rsidP="00F62091">
      <w:pPr>
        <w:ind w:right="-113"/>
        <w:jc w:val="right"/>
        <w:rPr>
          <w:rFonts w:asciiTheme="majorBidi" w:hAnsiTheme="majorBidi" w:cstheme="majorBidi"/>
          <w:rtl/>
          <w:lang w:bidi="ar-TN"/>
        </w:rPr>
      </w:pPr>
      <w:r w:rsidRPr="004A531D">
        <w:rPr>
          <w:rFonts w:asciiTheme="majorBidi" w:hAnsiTheme="majorBidi" w:cstheme="majorBidi" w:hint="cs"/>
          <w:rtl/>
          <w:lang w:bidi="ar-TN"/>
        </w:rPr>
        <w:t xml:space="preserve">- لمزيد الإرشادات يمكن للراغبين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الإتصال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بالإدارة </w:t>
      </w:r>
      <w:proofErr w:type="spellStart"/>
      <w:r w:rsidRPr="004A531D">
        <w:rPr>
          <w:rFonts w:asciiTheme="majorBidi" w:hAnsiTheme="majorBidi" w:cstheme="majorBidi" w:hint="cs"/>
          <w:rtl/>
          <w:lang w:bidi="ar-TN"/>
        </w:rPr>
        <w:t>الجهوية</w:t>
      </w:r>
      <w:proofErr w:type="spellEnd"/>
      <w:r w:rsidRPr="004A531D">
        <w:rPr>
          <w:rFonts w:asciiTheme="majorBidi" w:hAnsiTheme="majorBidi" w:cstheme="majorBidi" w:hint="cs"/>
          <w:rtl/>
          <w:lang w:bidi="ar-TN"/>
        </w:rPr>
        <w:t xml:space="preserve"> لأملاك الدولة بسوسة الكائن مقرها قرب مصحة السلام بسوسة.</w:t>
      </w:r>
    </w:p>
    <w:sectPr w:rsidR="00F62091" w:rsidRPr="004A531D" w:rsidSect="004A531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E69" w:rsidRDefault="00335E69" w:rsidP="00A7770F">
      <w:pPr>
        <w:spacing w:after="0" w:line="240" w:lineRule="auto"/>
      </w:pPr>
      <w:r>
        <w:separator/>
      </w:r>
    </w:p>
  </w:endnote>
  <w:endnote w:type="continuationSeparator" w:id="1">
    <w:p w:rsidR="00335E69" w:rsidRDefault="00335E69" w:rsidP="00A7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E69" w:rsidRDefault="00335E69" w:rsidP="00A7770F">
      <w:pPr>
        <w:spacing w:after="0" w:line="240" w:lineRule="auto"/>
      </w:pPr>
      <w:r>
        <w:separator/>
      </w:r>
    </w:p>
  </w:footnote>
  <w:footnote w:type="continuationSeparator" w:id="1">
    <w:p w:rsidR="00335E69" w:rsidRDefault="00335E69" w:rsidP="00A7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0F" w:rsidRDefault="00A7770F" w:rsidP="00A7770F">
    <w:pPr>
      <w:pStyle w:val="En-tte"/>
      <w:ind w:left="-56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70F"/>
    <w:rsid w:val="0001658B"/>
    <w:rsid w:val="00024A36"/>
    <w:rsid w:val="000A7A4F"/>
    <w:rsid w:val="000D50D9"/>
    <w:rsid w:val="00126B3D"/>
    <w:rsid w:val="001422DB"/>
    <w:rsid w:val="001D23CF"/>
    <w:rsid w:val="001E6C2D"/>
    <w:rsid w:val="001F0CF5"/>
    <w:rsid w:val="00216CB7"/>
    <w:rsid w:val="002B55CC"/>
    <w:rsid w:val="003007F4"/>
    <w:rsid w:val="0031103D"/>
    <w:rsid w:val="0032651A"/>
    <w:rsid w:val="00335E69"/>
    <w:rsid w:val="003A2768"/>
    <w:rsid w:val="003A70E5"/>
    <w:rsid w:val="003F7155"/>
    <w:rsid w:val="00440EFC"/>
    <w:rsid w:val="004A531D"/>
    <w:rsid w:val="004A652A"/>
    <w:rsid w:val="0053154C"/>
    <w:rsid w:val="00562C37"/>
    <w:rsid w:val="00586B0C"/>
    <w:rsid w:val="005F3B04"/>
    <w:rsid w:val="006033F4"/>
    <w:rsid w:val="00624933"/>
    <w:rsid w:val="0062727E"/>
    <w:rsid w:val="00630D44"/>
    <w:rsid w:val="00644D41"/>
    <w:rsid w:val="006A5C7F"/>
    <w:rsid w:val="006B4B2B"/>
    <w:rsid w:val="00710292"/>
    <w:rsid w:val="007607E9"/>
    <w:rsid w:val="0077118E"/>
    <w:rsid w:val="007764A6"/>
    <w:rsid w:val="00782714"/>
    <w:rsid w:val="00792067"/>
    <w:rsid w:val="007E2C00"/>
    <w:rsid w:val="008A5741"/>
    <w:rsid w:val="008C2A6D"/>
    <w:rsid w:val="008C72A9"/>
    <w:rsid w:val="00917C85"/>
    <w:rsid w:val="0093141C"/>
    <w:rsid w:val="009569A3"/>
    <w:rsid w:val="00965C49"/>
    <w:rsid w:val="00974EB9"/>
    <w:rsid w:val="009B0090"/>
    <w:rsid w:val="009B0923"/>
    <w:rsid w:val="009B2154"/>
    <w:rsid w:val="009C6C2F"/>
    <w:rsid w:val="009F5EEF"/>
    <w:rsid w:val="00A30857"/>
    <w:rsid w:val="00A527B1"/>
    <w:rsid w:val="00A674F9"/>
    <w:rsid w:val="00A7770F"/>
    <w:rsid w:val="00A96C6D"/>
    <w:rsid w:val="00AB57DC"/>
    <w:rsid w:val="00AC7467"/>
    <w:rsid w:val="00B0450F"/>
    <w:rsid w:val="00B44919"/>
    <w:rsid w:val="00B51D14"/>
    <w:rsid w:val="00B53258"/>
    <w:rsid w:val="00B92419"/>
    <w:rsid w:val="00BC06DA"/>
    <w:rsid w:val="00BD45FF"/>
    <w:rsid w:val="00C025E4"/>
    <w:rsid w:val="00C13952"/>
    <w:rsid w:val="00C674F7"/>
    <w:rsid w:val="00CA196E"/>
    <w:rsid w:val="00CE08C5"/>
    <w:rsid w:val="00CE4583"/>
    <w:rsid w:val="00D262F1"/>
    <w:rsid w:val="00D26688"/>
    <w:rsid w:val="00D649EE"/>
    <w:rsid w:val="00DC525A"/>
    <w:rsid w:val="00DC6FAC"/>
    <w:rsid w:val="00E114C4"/>
    <w:rsid w:val="00E4522C"/>
    <w:rsid w:val="00E81408"/>
    <w:rsid w:val="00E901DA"/>
    <w:rsid w:val="00EA78F4"/>
    <w:rsid w:val="00EC4695"/>
    <w:rsid w:val="00F034D5"/>
    <w:rsid w:val="00F22F01"/>
    <w:rsid w:val="00F33A44"/>
    <w:rsid w:val="00F44166"/>
    <w:rsid w:val="00F60D05"/>
    <w:rsid w:val="00F62091"/>
    <w:rsid w:val="00FD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770F"/>
  </w:style>
  <w:style w:type="paragraph" w:styleId="Pieddepage">
    <w:name w:val="footer"/>
    <w:basedOn w:val="Normal"/>
    <w:link w:val="PieddepageCar"/>
    <w:uiPriority w:val="99"/>
    <w:semiHidden/>
    <w:unhideWhenUsed/>
    <w:rsid w:val="00A7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770F"/>
  </w:style>
  <w:style w:type="table" w:styleId="Grilledutableau">
    <w:name w:val="Table Grid"/>
    <w:basedOn w:val="TableauNormal"/>
    <w:uiPriority w:val="39"/>
    <w:rsid w:val="008C7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2024-08-20T10:51:00Z</cp:lastPrinted>
  <dcterms:created xsi:type="dcterms:W3CDTF">2024-07-08T09:44:00Z</dcterms:created>
  <dcterms:modified xsi:type="dcterms:W3CDTF">2024-08-20T11:14:00Z</dcterms:modified>
</cp:coreProperties>
</file>